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D4" w:rsidRDefault="00C54AD4" w:rsidP="00C54AD4">
      <w:pPr>
        <w:pStyle w:val="NormalWeb"/>
      </w:pPr>
      <w:r>
        <w:rPr>
          <w:sz w:val="20"/>
          <w:szCs w:val="20"/>
        </w:rPr>
        <w:t>Dear RMA member and those that are reviewing our Web Site,</w:t>
      </w:r>
    </w:p>
    <w:p w:rsidR="00C54AD4" w:rsidRDefault="00C54AD4" w:rsidP="00C54AD4">
      <w:pPr>
        <w:pStyle w:val="NormalWeb"/>
      </w:pPr>
      <w:r>
        <w:rPr>
          <w:sz w:val="20"/>
          <w:szCs w:val="20"/>
        </w:rPr>
        <w:t>I would like to welcome you to RMA 2016-17. We have elected a new Executive and have a handful of new Board members (please see the respective lists on our Web Site) and we are very excited about what your elected members and you our members can accomplish in this Association’s new year. I believe we have a fundamental strength in our Annual Conference, which this year is being held at the Westin Prince Hotel in Toronto,</w:t>
      </w:r>
      <w:r>
        <w:rPr>
          <w:color w:val="1F497D"/>
          <w:sz w:val="20"/>
          <w:szCs w:val="20"/>
        </w:rPr>
        <w:t xml:space="preserve"> November 16-17,2016, </w:t>
      </w:r>
      <w:r>
        <w:rPr>
          <w:sz w:val="20"/>
          <w:szCs w:val="20"/>
        </w:rPr>
        <w:t>and we are expecting as many as 300 in attendance, making our Annual RMA Conference unquestionably THE MAJOR event of the year for the Receivables Management Industry. ‘Collecting in a difficult Market’   Our Conferences have consistently provided tremendous informational content by government and industry leaders and a fantastic opportunity to network in a very convivial environment, this year will be no different and as the Agenda portrays we have changed a few things up and I am sure there will be sessions of great value for all attendees.</w:t>
      </w:r>
    </w:p>
    <w:p w:rsidR="00C54AD4" w:rsidRDefault="00C54AD4" w:rsidP="00C54AD4">
      <w:pPr>
        <w:pStyle w:val="NormalWeb"/>
      </w:pPr>
      <w:r>
        <w:rPr>
          <w:sz w:val="20"/>
          <w:szCs w:val="20"/>
        </w:rPr>
        <w:t xml:space="preserve"> I would on behalf of the Executive and </w:t>
      </w:r>
      <w:proofErr w:type="gramStart"/>
      <w:r>
        <w:rPr>
          <w:sz w:val="20"/>
          <w:szCs w:val="20"/>
        </w:rPr>
        <w:t>The</w:t>
      </w:r>
      <w:proofErr w:type="gramEnd"/>
      <w:r>
        <w:rPr>
          <w:sz w:val="20"/>
          <w:szCs w:val="20"/>
        </w:rPr>
        <w:t xml:space="preserve"> Board extend a heartfelt Thank You to Equifax Canada which has once again provided tremendous support as our Title Sponsor and Score Statistical our Champion Sponsor. We are in the process of defining an educational charitable cause for our Silent Auction proceeds and I would refer you to our Website for additional Conference info at </w:t>
      </w:r>
      <w:hyperlink r:id="rId4" w:history="1">
        <w:r>
          <w:rPr>
            <w:rStyle w:val="Hyperlink"/>
            <w:sz w:val="20"/>
            <w:szCs w:val="20"/>
          </w:rPr>
          <w:t>www.rmaconference.ca</w:t>
        </w:r>
      </w:hyperlink>
      <w:r>
        <w:rPr>
          <w:sz w:val="20"/>
          <w:szCs w:val="20"/>
        </w:rPr>
        <w:t>, as well any and all comments you wish to make may be made and are welcome on our LinkedIn page</w:t>
      </w:r>
      <w:r>
        <w:t xml:space="preserve"> </w:t>
      </w:r>
      <w:hyperlink r:id="rId5" w:history="1">
        <w:r>
          <w:rPr>
            <w:rStyle w:val="Hyperlink"/>
            <w:rFonts w:ascii="Arial" w:hAnsi="Arial" w:cs="Arial"/>
            <w:sz w:val="20"/>
            <w:szCs w:val="20"/>
          </w:rPr>
          <w:t>https://www.linkedin.com/groups/Receivables-Management-Association-Canada-RMA-3977448?home=&amp;gid=3977448&amp;trk=my_groups-tile-grp</w:t>
        </w:r>
      </w:hyperlink>
    </w:p>
    <w:p w:rsidR="00C54AD4" w:rsidRDefault="00C54AD4" w:rsidP="00C54AD4">
      <w:pPr>
        <w:pStyle w:val="NormalWeb"/>
      </w:pPr>
      <w:r>
        <w:rPr>
          <w:sz w:val="20"/>
          <w:szCs w:val="20"/>
        </w:rPr>
        <w:t>I along with our Board have highlighted Membership in our Association as the number one objective for this year’s goals. We will be contacting various groups in an outreach effort to stimulate related industries with Receivables issues, industries such as Health Care, Government, Utilities, and Credit Unions as examples. We all as members have a duty to insure our continued relevance and viability by attracting new Members, and I am sure you will see initiatives in this respect throughout the year. We are also looking at our By-Laws and determining if the current membership categories are in fact reflective of our objectives. More on this to follow.</w:t>
      </w:r>
    </w:p>
    <w:p w:rsidR="00C54AD4" w:rsidRDefault="00C54AD4" w:rsidP="00C54AD4">
      <w:pPr>
        <w:pStyle w:val="NormalWeb"/>
      </w:pPr>
      <w:r>
        <w:rPr>
          <w:sz w:val="20"/>
          <w:szCs w:val="20"/>
        </w:rPr>
        <w:t xml:space="preserve">Another strength is the financial position of the Association, we do have both a sustaining stream of income and some monies which can be used in our outreach efforts or educational ones. We are in fact a very viable Association fiscally. </w:t>
      </w:r>
    </w:p>
    <w:p w:rsidR="00C54AD4" w:rsidRDefault="00C54AD4" w:rsidP="00C54AD4">
      <w:pPr>
        <w:pStyle w:val="NormalWeb"/>
      </w:pPr>
      <w:r>
        <w:rPr>
          <w:sz w:val="20"/>
          <w:szCs w:val="20"/>
        </w:rPr>
        <w:t>As well we have a continually improving on-line presence providing current information and various sources of new information from contributing sources. Please keep referring back for information and webinars as well.</w:t>
      </w:r>
    </w:p>
    <w:p w:rsidR="00C54AD4" w:rsidRDefault="00C54AD4" w:rsidP="00C54AD4">
      <w:pPr>
        <w:pStyle w:val="NormalWeb"/>
      </w:pPr>
      <w:r>
        <w:rPr>
          <w:sz w:val="20"/>
          <w:szCs w:val="20"/>
        </w:rPr>
        <w:t>We do have some work in front of us, and I am soliciting all of your input, as I consider it an invaluable source of what and where the future of our organization may deem to venture.</w:t>
      </w:r>
    </w:p>
    <w:p w:rsidR="00C54AD4" w:rsidRDefault="00C54AD4" w:rsidP="00C54AD4">
      <w:pPr>
        <w:pStyle w:val="NormalWeb"/>
      </w:pPr>
      <w:r>
        <w:rPr>
          <w:sz w:val="20"/>
          <w:szCs w:val="20"/>
        </w:rPr>
        <w:t>I am looking forward to do a few things extremely well, and using these improved fundamentals to build on. I look forward to reaching our objectives with your continued support.</w:t>
      </w:r>
    </w:p>
    <w:p w:rsidR="00C54AD4" w:rsidRDefault="00C54AD4" w:rsidP="00C54AD4">
      <w:pPr>
        <w:pStyle w:val="NormalWeb"/>
      </w:pPr>
      <w:r>
        <w:rPr>
          <w:rStyle w:val="Strong"/>
          <w:sz w:val="20"/>
          <w:szCs w:val="20"/>
        </w:rPr>
        <w:t xml:space="preserve">Stephen </w:t>
      </w:r>
      <w:proofErr w:type="spellStart"/>
      <w:r>
        <w:rPr>
          <w:rStyle w:val="Strong"/>
          <w:sz w:val="20"/>
          <w:szCs w:val="20"/>
        </w:rPr>
        <w:t>Sheather</w:t>
      </w:r>
      <w:proofErr w:type="spellEnd"/>
    </w:p>
    <w:p w:rsidR="00C54AD4" w:rsidRDefault="00C54AD4" w:rsidP="00C54AD4">
      <w:pPr>
        <w:pStyle w:val="NormalWeb"/>
      </w:pPr>
      <w:r>
        <w:rPr>
          <w:rStyle w:val="Strong"/>
          <w:sz w:val="20"/>
          <w:szCs w:val="20"/>
        </w:rPr>
        <w:t>President</w:t>
      </w:r>
    </w:p>
    <w:p w:rsidR="0055352C" w:rsidRDefault="0055352C">
      <w:bookmarkStart w:id="0" w:name="_GoBack"/>
      <w:bookmarkEnd w:id="0"/>
    </w:p>
    <w:sectPr w:rsidR="0055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D4"/>
    <w:rsid w:val="0055352C"/>
    <w:rsid w:val="00C5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83003-2065-485F-B220-04303780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A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AD4"/>
    <w:rPr>
      <w:color w:val="0000FF"/>
      <w:u w:val="single"/>
    </w:rPr>
  </w:style>
  <w:style w:type="character" w:styleId="Strong">
    <w:name w:val="Strong"/>
    <w:basedOn w:val="DefaultParagraphFont"/>
    <w:uiPriority w:val="22"/>
    <w:qFormat/>
    <w:rsid w:val="00C54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groups/Receivables-Management-Association-Canada-RMA-3977448?home=&amp;gid=3977448&amp;trk=my_groups-tile-grp" TargetMode="External"/><Relationship Id="rId4" Type="http://schemas.openxmlformats.org/officeDocument/2006/relationships/hyperlink" Target="http://www.rmaconferen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 Vignesh</dc:creator>
  <cp:keywords/>
  <dc:description/>
  <cp:lastModifiedBy>Puli Vignesh</cp:lastModifiedBy>
  <cp:revision>1</cp:revision>
  <dcterms:created xsi:type="dcterms:W3CDTF">2016-12-23T16:05:00Z</dcterms:created>
  <dcterms:modified xsi:type="dcterms:W3CDTF">2016-12-23T16:06:00Z</dcterms:modified>
</cp:coreProperties>
</file>